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http://schemas.openxmlformats.org/wordprocessingml/2006/main">
  <w:body>
    <w:p>
      <w:pPr>
        <w:jc w:val="center"/>
        <w:spacing w:after="480"/>
      </w:pPr>
      <w:r>
        <w:rPr>
          <w:b/>
          <w:sz w:val="32"/>
          <w:color w:val="2c3e50"/>
        </w:rPr>
        <w:t>2025-12-31 К Конференции Континентальных Коллегий Советников 31 декабря 2025 г.</w:t>
      </w:r>
    </w:p>
    <w:p>
      <w:pPr>
        <w:jc w:val="center"/>
        <w:spacing w:after="360"/>
      </w:pPr>
      <w:r>
        <w:rPr>
          <w:i/>
          <w:sz w:val="24"/>
          <w:color w:val="7f8c8d"/>
        </w:rPr>
        <w:t>Всемирный Дом Справедливости</w:t>
      </w:r>
    </w:p>
    <w:p>
      <w:pPr>
        <w:jc w:val="center"/>
        <w:spacing w:after="240"/>
        <w:pageBreakBefore w:val="true"/>
      </w:pPr>
      <w:r>
        <w:rPr>
          <w:b/>
          <w:sz w:val="28"/>
          <w:color w:val="2c3e50"/>
        </w:rPr>
        <w:t>Содержание</w:t>
      </w:r>
    </w:p>
    <w:p>
      <w:pPr>
        <w:spacing w:after="120"/>
      </w:pPr>
      <w:fldSimple w:instr=" HYPERLINK \l &quot;section_2401&quot; ">
        <w:r>
          <w:rPr>
            <w:color w:val="3498db"/>
            <w:u w:val="single"/>
          </w:rPr>
          <w:t>Послание к Конференции Советников</w:t>
        </w:r>
      </w:fldSimple>
    </w:p>
    <w:p>
      <w:pPr>
        <w:spacing w:before="480" w:after="240"/>
        <w:pageBreakBefore w:val="true"/>
      </w:pPr>
      <w:bookmarkStart w:id="2401" w:name="section_2401"/>
      <w:r>
        <w:rPr>
          <w:b/>
          <w:sz w:val="24"/>
          <w:color w:val="34495e"/>
        </w:rPr>
        <w:t>Послание к Конференции Советников</w:t>
      </w:r>
      <w:bookmarkEnd w:id="2401"/>
    </w:p>
    <w:p>
      <w:pPr>
        <w:spacing w:after="240"/>
        <w:ind w:firstLine="720"/>
      </w:pPr>
      <w:r>
        <w:rPr>
          <w:sz w:val="22"/>
        </w:rPr>
        <w:t>[ОТРЕДАКТИРОВАННЫЙ ПЕРЕВОД] декабря 2025 г.
К Конференции Континентальных Коллегий Советников
Горячо любимые друзья!</w:t>
      </w:r>
    </w:p>
    <w:p>
      <w:pPr>
        <w:spacing w:after="240"/>
        <w:ind w:firstLine="720"/>
      </w:pPr>
      <w:r>
        <w:rPr>
          <w:b/>
          <w:color w:val="3498db"/>
        </w:rPr>
        <w:t>1. </w:t>
      </w:r>
      <w:r>
        <w:rPr>
          <w:sz w:val="22"/>
        </w:rPr>
        <w:t>Первый этап Девятилетнего Плана пролил свет на значительные сильные стороны общины бахаи. Беспрецедентная энергия и решимость, с которыми План был запущен на более чем 10 000 встреч бахаи и интересующихся друзей, быстро повысили осведомленность о его задачах и особом характере. Далее последовало незамедлительное действие. Мы ожидаем, что к Ризвану появится кластер, где пройдена третья веха, приблизительно в половине из 160 стран и регионов, где в начале Плана такого кластера еще не существовало, и это поразительное достижение. В результате был обретен ценный опыт, и не в последнюю очередь благодаря преданным усилиям впечатляющего числа людей, которые поднялись в рамках скоординированной стратегии пионерства. В то же время особое внимание во всех странах было направлено на кластеры третьей вехи, и, как следствие, передовые рубежи научения значительно продвинулись, и созидающая общество сила Веры становится все более заметной. Многие из этих кластеров действуют в качестве резервуаров знания и ресурсов для окружающих их кластеров, и это оказывается жизненно важным для процесса роста повсюду. В самом деле, стремительное движение кластеров за пределы первой, второй и третьей вех требует, чтобы эта модель укреплялась и широко воспроизводилась. Ибо, сколь бы мы ни были удовлетворены достигнутым прогрессом, очевидно, что самая внушительная задача еще впереди, если каждая национальная община бахаи должна воплотить те чаяния в отношении движения кластеров, которые она определила для себя в начале Плана. Существует неотложная необходимость шире культивировать способности, которые требуются, чтобы интенсифицировать программу роста. Разумеется, главным ориентиром в этой работе, как и во всей работе Девятилетнего Плана, по-прежнему будет наше послание от декабря 2021 г., но на этих нескольких страницах мы постараемся представить ряд озарений, которые появились в результате усилий общин, институтов Веры и людей, по мере того как они претворяли План в жизнь.</w:t>
      </w:r>
    </w:p>
    <w:p>
      <w:pPr>
        <w:spacing w:after="240"/>
        <w:ind w:firstLine="720"/>
      </w:pPr>
      <w:r>
        <w:rPr>
          <w:b/>
          <w:color w:val="3498db"/>
        </w:rPr>
        <w:t>2. </w:t>
      </w:r>
      <w:r>
        <w:rPr>
          <w:sz w:val="22"/>
        </w:rPr>
        <w:t>В кластерах, а также в соседствах и деревнях, где независимо от отправной точки произошел заметный прогресс, существенным фактором была способность друзей на низовом уровне учиться вместе, сочетая озарения, полученные на собственном опыте, с озарениями продвинутых общин, близлежащих или более дальних, нисколько не чувствуя потребность применять фиксированную формулу. Хотя основополагающие черты программы роста — ее цель, ее направляющие принципы и ее базовые инструменты — повсюду одинаковы, рост — это процесс органический, а не механический. В таком процессе прогресс в каждый момент зависит от поддержания ясного понимания тех приоритетов, что относятся к конкретному месту, и, как мы подчеркивали в нашем послании к вашей конференции 2021 г., от чтения постепенно раскрывающихся реалий и принятия подходов, соответствующих местным условиям.</w:t>
      </w:r>
    </w:p>
    <w:p>
      <w:pPr>
        <w:spacing w:after="240"/>
        <w:ind w:firstLine="720"/>
      </w:pPr>
      <w:r>
        <w:rPr>
          <w:b/>
          <w:color w:val="3498db"/>
        </w:rPr>
        <w:t>3. </w:t>
      </w:r>
      <w:r>
        <w:rPr>
          <w:sz w:val="22"/>
        </w:rPr>
        <w:t>Третья веха — это мера на пути, начало которого хорошо известно. Как только она пройдена, можно увидеть, что кластеры, где прогресс был закреплен, имеют важные общие черты. Программы института поддерживаются относительно значительным и расширяющимся резервом человеческих ресурсов. Прилагается усилие для того, чтобы дать возможность большему количеству соседств и деревень удерживать интенсивную деятельность. Имеется способность охватывать огромное число людей и справляться с растущей многогранностью благодаря как формальным, так и неформальным механизмам. Что особенно важно, в этих кластерах неизменное внимание уделяется поддержанию эффективных циклов, чтобы был регулярный пульс изучения, совещания, действия и размышления, благодаря чему община укрепляет свою способность расти и вносить вклад в продвижение общества, к которому она принадлежит. Эти циклы включают периоды особой интенсивности, — вливание энергии, которая побуждает вовлечение максимально широкого круга друзей. Общинные мероприятия, такие как семейные фестивали, подростковые лагеря, проекты служения, начинания в сфере искусства и коллективные инициативы по обучению Вере, происходят в своем соответствующем ритме. Пространства для размышления собирают множество друзей и используются продуманно и намеренно, — существует осведомленность о том, что качество и практическая польза размышления измеряются целеустремленным действием, которое проистекает из него. Поток ресурсов из этих кластеров направляется в окружающие кластеры, чтобы помочь друзьям в тех местах достичь ускоренного прогресса.</w:t>
      </w:r>
    </w:p>
    <w:p>
      <w:pPr>
        <w:spacing w:after="240"/>
        <w:ind w:firstLine="720"/>
      </w:pPr>
      <w:r>
        <w:rPr>
          <w:b/>
          <w:color w:val="3498db"/>
        </w:rPr>
        <w:t>4. </w:t>
      </w:r>
      <w:r>
        <w:rPr>
          <w:sz w:val="22"/>
        </w:rPr>
        <w:t>Мы с повышенным интересом наблюдаем, каким образом ярко выраженный общинный дух может все больше ощущаться среди всех тех, кто вовлечен в модель действия в кластерах третьей вехи, даже когда он не очень силен в широком обществе. Нередко он проявляется в виде чувства причастности и ощущения общего начинания и взаимной поддержки. Это и другие продвижения на уровне культуры становятся особенно очевидными в центрах интенсивной деятельности кластера, — не только там, где участие может измеряться значительным процентом населения, но и в любом соседстве или деревне, где программы и деятельность общины привлекают огромное количество людей. Также увеличивается число разнообразных механизмов сотрудничества, которые во многом помогают выстроить или преобразовать общую социальную идентичность и коллективное предназначение. Эти механизмы включают группы семей и домохозяйств, о которых мы упомянули в 2021 г., а также другие естественные группы, как например женщины или молодежь, фермеры или педагоги, вожатые или учителя детских классов, зачастую с поддерживающим кругом друзей. Группы такого рода начинают организовывать собственные усилия по улучшению того или иного аспекта жизни общины и содействуют более широкому участию в таких усилиях. Иными словами, они помогают тому, чтобы рост и развитие общины становились самоподдерживающими, причем делают это без необходимости в новых слоях административной структуры. Это имеет важные последствия. Так демонстрируется зарождающаяся способность общины быть заметным действующим лицом в Плане. Подкрепленная полным доверием и исполненным любви руководством институтов Веры, община творчески и находчиво управляет траекторией своего собственного развития и исследует, каким образом принципы, содержащиеся в Откровении Бахауллы, могут применяться к вопросам, с которыми она сталкивается в своей непосредственной реальности.</w:t>
      </w:r>
    </w:p>
    <w:p>
      <w:pPr>
        <w:spacing w:after="240"/>
        <w:ind w:firstLine="720"/>
      </w:pPr>
      <w:r>
        <w:rPr>
          <w:b/>
          <w:color w:val="3498db"/>
        </w:rPr>
        <w:t>5. </w:t>
      </w:r>
      <w:r>
        <w:rPr>
          <w:sz w:val="22"/>
        </w:rPr>
        <w:t>Неудивительно, что инициативы на уровне общины, которые мы описали вам в 2021 г., нередко проистекают из упомянутых выше механизмов сотрудничества. Эти скромные, но устойчивые инициативы социального действия представляют собой область усилий, которая, безусловно, изначально подразумевается в программе роста; даже на самых ранних курсах института взращивается способность к действиям, которые вносят вклад в улучшение мира, и к содержательным разговорам на темы, имеющие социальную значимость. За последние четыре года количество инициатив на уровне общины, вырастающих из видов деятельности Плана, существенно увеличилось. Некоторые также появились в результате воодушевления, подготовки и помощи со стороны какой-либо организации, вдохновленной идеями бахаи. Все эти инициативы с большей вероятностью зародятся в тех местах, где процесс построения общины заметно продвинулся, и мы ценим поддержку, которую вы и ваши помощники, а также Местные Духовные Собрания оказывали таким инициативам. Условия, которые позволяют им возникать и расцветать в различной обстановке по всему миру, активно исследуются Международной организацией бахаи по развитию, в том числе вопрос о том, каким образом некоторые из этих инициатив со временем перерастают в организации на уровне общины.</w:t>
      </w:r>
    </w:p>
    <w:p>
      <w:pPr>
        <w:spacing w:after="240"/>
        <w:ind w:firstLine="720"/>
      </w:pPr>
      <w:r>
        <w:rPr>
          <w:b/>
          <w:color w:val="3498db"/>
        </w:rPr>
        <w:t>6. </w:t>
      </w:r>
      <w:r>
        <w:rPr>
          <w:sz w:val="22"/>
        </w:rPr>
        <w:t>В сердцевине прогресса общины, разумеется, находится процесс института. До тех пор, пока способность работать с огромным количеством людей в кластере все еще выстраивается, усилия института естественным образом будут почти исключительно сфокусированы на взращивании человеческих ресурсов, которые могут выполнять конкретные акты служения. Но со временем, после того как пройдена третья веха и набрали силу определенные центры интенсивной деятельности, институт будет также уделять более серьезное внимание систематическому и эффективному проведению программ, которые он предлагает людям разных возрастов — от детского до взрослого — и распространению этих программ в других частях кластера. Постепенно вводятся классы всех уровней для детей, увеличивается количество текстов, изучаемых подростковыми группами, и год от года поддерживается участие в обеих программах — все это придает такой работе более высокий уровень формализации. Зачастую такие продвижения зависят от служения, выполняемого растущей когортой молодежи. Усилия института постепенно сочетаются с дополнительными образовательными начинаниями, что направлены на развитие населения, такими как программы, использующие материалы, вдохновленные идеями бахаи, а также курсы, доступные в широком обществе, или даже, в некоторых местах, общинная школа. В нашем послании от декабря 2021 г. мы выразили надежду, что внимание будет уделяться содействию молодым людям в доступе к образовательным возможностям, и мы рады видеть, что эта потребность удовлетворяется разными способами, включая внешкольное репетиторство и помощь молодежи, желающей получить высшее образование. По мере того как широкий образовательный путь начинает обретать форму, община чувствует бóльшую ответственность за то, чтобы стимулировать и воодушевлять каждого из своих членов, особенно молодежь, продвигаться по нему в стремлении к духовному и интеллектуальному росту.</w:t>
      </w:r>
    </w:p>
    <w:p>
      <w:pPr>
        <w:spacing w:after="240"/>
        <w:ind w:firstLine="720"/>
      </w:pPr>
      <w:r>
        <w:rPr>
          <w:b/>
          <w:color w:val="3498db"/>
        </w:rPr>
        <w:t>7. </w:t>
      </w:r>
      <w:r>
        <w:rPr>
          <w:sz w:val="22"/>
        </w:rPr>
        <w:t>Мы отметили, какую пользу приносит повышение осведомленности среди широкого общества об образовательной ценности программ института. Это включает усилия по установлению контакта с родителями и родственниками детей и подростков, а также с чиновниками и ведущими педагогами, с которыми взаимодействуют бахаи. Подобные усилия расширяют поддержку, предоставляемую деятельности института со стороны широкого общества, включая государственные учреждения и агентства, а также традиционных лидеров. И действительно, в кластерах, где усилия общины бахаи достигли значительного уровня известности и уважения, отнюдь не редкость для уполномоченных лиц местного правительства, общественных служб и гражданского общества обращаться к ней в поисках озарения и сотрудничества. Верующие и Местные Духовные Собрания, которые их представляют, открыты к работе бок о бок с институтами общества и приветствуют такой контакт, оставаясь при этом бдительными, чтобы не быть втянутыми в политику. Порой мы видели, что отношения друзей с органами местного правительства идут дальше сотрудничества, охватывая чувство общей миссии, сосредоточенной на прогрессе общества, — на движении народа как единого целого. Вовсе большем количестве мест жители в целом начинают считать Местное Собрание также и своим и видят свет, который исходит от него.</w:t>
      </w:r>
    </w:p>
    <w:p>
      <w:pPr>
        <w:spacing w:after="240"/>
        <w:ind w:firstLine="720"/>
      </w:pPr>
      <w:r>
        <w:rPr>
          <w:b/>
          <w:color w:val="3498db"/>
        </w:rPr>
        <w:t>8. </w:t>
      </w:r>
      <w:r>
        <w:rPr>
          <w:sz w:val="22"/>
        </w:rPr>
        <w:t>В 2021 г. мы высветили возможности, которые могут быть реализованы, когда деятельность бахаи достигает преобладания в том или ином месте, и, хотя количество местностей, где это происходит, остается относительно скромным, они — неуклонно растущее явление. Это определенные места в кластере, где созидающая общество сила Веры наиболее заметна. Здесь процессы Плана становятся неотъемлемой частью повседневной жизни народа таким образом, который невозможно легко измерить или описать во всей полноте. В своих коллективных усилиях и обсуждениях друзья в таких местностях все чаще заняты культивированием пространств, где люди совещаются и делятся знаниями, почерпнутыми как из науки, так и из религии, и находят пути применения этого знания к развитию семьи, образованию, экономической деятельности, охране здоровья населения и другим основополагающим процессам общинной жизни, наполняя их новым духом. Учитывая далеко идущие последствия происходящего, термин «программа роста» уже не передает должным образом такое развитие событий. Хотя в других частях кластера рост может все еще находиться на раннем этапе, здесь, где уровень участия в деятельности бахаи столь высок, новая реальность становится видимой по мере разворачивания отношений общины бахаи с обществом. Яркие горизонты манят.</w:t>
      </w:r>
    </w:p>
    <w:p>
      <w:pPr>
        <w:spacing w:after="240"/>
        <w:ind w:firstLine="720"/>
      </w:pPr>
      <w:r>
        <w:rPr>
          <w:b/>
          <w:color w:val="3498db"/>
        </w:rPr>
        <w:t>9. </w:t>
      </w:r>
      <w:r>
        <w:rPr>
          <w:sz w:val="22"/>
        </w:rPr>
        <w:t>В природной среде сочетания и соединения порождают динамизм и новую жизнь; подобным же образом процветающий процесс научения появляется на почве бесчисленных формальных и неформальных взаимодействий и их зарождающихся свойств. Этот процесс характеризуется ничем не стесненным, непрерывным обменом озарениями, опытом и идеями между друзьями на низовом уровне. Но он не заканчивается там, — он продолжает разворачиваться на региональном и национальном уровнях и за их пределами, и научение на каждом уровне пестуется динамичными обсуждениями, которые происходят в пространствах, созданных для размышления над действием. Эти обсуждения опираются на уроки, извлеченные из усилий глобальной общины бахаи в рамках Плана, а также на выводы, сделанные в результате анализа моделей, появляющихся на местном уровне. Разумеется, эти обсуждения также формируются институтами и службами, работающими на каждом уровне. Ибо хотя все — отдельные люди, общины и институты Веры — вносят свой вклад, именно на институты Веры в конечном счете возложена забота обо всей этой экосистеме научения. Существенное требование — обеспечить, чтобы имелись достаточные механизмы, как институциональные, так и менее формальные, позволяющие ей процветать, и чтобы всех, кто вовлечен в процесс научения, связывали исполненные любви отношения, проникнутые духом смирения и великодушия.</w:t>
      </w:r>
    </w:p>
    <w:p>
      <w:pPr>
        <w:spacing w:after="240"/>
        <w:ind w:firstLine="720"/>
      </w:pPr>
      <w:r>
        <w:rPr>
          <w:b/>
          <w:color w:val="3498db"/>
        </w:rPr>
        <w:t>10. </w:t>
      </w:r>
      <w:r>
        <w:rPr>
          <w:sz w:val="22"/>
        </w:rPr>
        <w:t>Способность институтов и служб Веры пестовать процесс научения тесно связана с их способностью эффективно и плодотворно администрировать работу. По мере того как разнообразные линии действия в местности приумножаются и взаимодействуют, Местные Собрания вовсе большей степени проявляют умение откликаться на потребность в координации и планировании. Нередко Собрания разделяют эту ответственность с кластерными службами, и вместе они обеспечивают, чтобы совет, ресурсы и воодушевление направлялись туда, где они наиболее нужны, и чтобы процесс научения продолжал продвигаться вперед. Кластерные службы в особенности следят за тем, чтобы уроки, извлеченные в одной местности или даже в ее небольшой части, приносили пользу в остальном кластере. Между тем, подход к тому, как делиться знанием и озарениями внутри кластера, находит зеркальное отражение в подходе к тому, как делиться знанием и озарениями между кластерами. Незамедлительное обеспечение поддержки и обмена опытом стали возможными благодаря развитию механизмов на уровне групп граничащих кластеров. Теперь, когда Региональные советы бахаи или Национальный комитет роста созданы в каждой стране, повсюду установлены институциональные средства для того, чтобы процесс роста систематически продвигался. И на национальном уровне, когда того требует богатство происходящего, Национальные Собрания развивают определенные структуры и пространства, помогающие им вовремя знакомиться с тем, чему научаются. Естественно, что новая черта не будет вводиться, если того не потребуют нужды роста; тем не менее мы рассчитываем на вас и ваших помощников, что вы будете бдительны к тому, когда существующие механизмы на любом уровне общины будут нуждаться в дальнейшем развитии для удовлетворения требованиям роста, а затем, в ваших взаимодействиях с соответствующими институтами Веры, будете поощрять появление новых механизмов в подходящей форме.</w:t>
      </w:r>
    </w:p>
    <w:p>
      <w:pPr>
        <w:spacing w:after="240"/>
        <w:ind w:firstLine="720"/>
      </w:pPr>
      <w:r>
        <w:rPr>
          <w:b/>
          <w:color w:val="3498db"/>
        </w:rPr>
        <w:t>11. </w:t>
      </w:r>
      <w:r>
        <w:rPr>
          <w:sz w:val="22"/>
        </w:rPr>
        <w:t>Мы также отмечаем, что административные механизмы, которые поддерживают работу института по подготовке, развиваются таким образом, чтобы подпитывать процесс научения об ускоренном распространении программ института, реализуемых с надлежащим качеством. На ранних этапах эти механизмы довольно простые, но по мере роста количества тех, кто служит в качестве ведущих, вожатых и учителей детских классов, более насущной становится необходимость в том, чтобы они значимым образом вовлекались в коллективный процесс научения. Жизненно важно, чтобы они умели поддерживать непрерывный разговор друг с другом, совместно размышлять в группах и поддерживать друг друга в действии. Эти модели взаимодействия развиваются легче, когда вовлеченных друзей эффективно сопровождают координаторы и поддерживающие их сотрудники. Разумеется, в каждом кластере также необходимо взращивать самих координаторов и помогать им со временем развивать свою способность, и это, как правило, обязанность региональных или национальных координаторов института, чьи собственные начинания, в свою очередь, вовсе большей степени подкрепляются командами друзей по каждой образовательной программе. В течение последних четырех лет эти команды делали многое, чтобы помогать региональным и национальным координаторам организовывать семинары, на которых глубоко исследуется содержание программ, что позволяет предоставлять материалы института все большему количеству людей со все более творческим подходом, большей гибкостью и расторопностью, но без ущерба для существенных компонентов той или иной программы.</w:t>
      </w:r>
    </w:p>
    <w:p>
      <w:pPr>
        <w:spacing w:after="240"/>
        <w:ind w:firstLine="720"/>
      </w:pPr>
      <w:r>
        <w:rPr>
          <w:b/>
          <w:color w:val="3498db"/>
        </w:rPr>
        <w:t>12. </w:t>
      </w:r>
      <w:r>
        <w:rPr>
          <w:sz w:val="22"/>
        </w:rPr>
        <w:t>Все это время опыт и озарения, появляющиеся на основе того, чему научается институт, собирались, анализировались и распространялись. Эта работа получает значительную пользу от встреч для совещания, периодически созываемых институтом, где собираются члены Вспомогательной Коллегии, представители Регионального совета бахаи или Национального комитета роста, ресурсные люди с площадки по научению и другие люди, чей опыт стал ценным достоянием. Встречи этой сотрудничающей группы помогают укреплять связи института по подготовке с другими институтами и службами Веры, обеспечивая, чтобы его процесс научения разворачивался в более широком контексте научения о процессе роста в целом. Совет института также пестует силу всех других аспектов института, включая его административную способность, с тем чтобы он мог поддерживать постоянно усложняющуюся систему духовного образования. И почти все институты сейчас организованы в группы, чтобы способствовать потоку как практической поддержки, так и ценных озарений; развитие этих сетей оказалось важной стратегией для того, чтобы институты стремительно продвигались.</w:t>
      </w:r>
    </w:p>
    <w:p>
      <w:pPr>
        <w:spacing w:after="240"/>
        <w:ind w:firstLine="720"/>
      </w:pPr>
      <w:r>
        <w:rPr>
          <w:b/>
          <w:color w:val="3498db"/>
        </w:rPr>
        <w:t>13. </w:t>
      </w:r>
      <w:r>
        <w:rPr>
          <w:sz w:val="22"/>
        </w:rPr>
        <w:t>Нам неизменно доставляло радость видеть, как воспламененные души, описанные в нашем послании к вашей конференции 2021 г., в одном кластере за другим и вовсе большем и большем количестве следуют Плану с беззаветной преданностью и, что крайне важно, с посвященностью процессу научения. Это самое надежное основание для прогресса, которого необходимо достичь на втором этапе Плана.</w:t>
      </w:r>
    </w:p>
    <w:p>
      <w:pPr>
        <w:spacing w:after="240"/>
        <w:ind w:firstLine="720"/>
      </w:pPr>
      <w:r>
        <w:rPr>
          <w:b/>
          <w:color w:val="3498db"/>
        </w:rPr>
        <w:t>14. </w:t>
      </w:r>
      <w:r>
        <w:rPr>
          <w:sz w:val="22"/>
        </w:rPr>
        <w:t>Процессы, разворачивающиеся в рамках Плана, разумеется, оказывают глубокое, преобразующее воздействие на человека. Мы наблюдаем увлеченных друзей, научающихся тому, как приводить свои занятия в более полное соответствие с Волей Бога. Благодаря вовлеченности в рамки действия Плана люди обнаруживают пути улучшения жизни во всех ее аспектах — для себя, для своих детей, для своей расширенной семьи и для своей общины. Они обладают повышенной духовной осознанностью, которая ведет к жизни, исполненной предназначения и смысла, жизни, посвященной развитию своих дарованных Богом потенциальных возможностей и труду во благо преобразования общества. Они признают ценность знания в содействии прогрессу, привержены его формированию и делятся им свободно и смиренно. Для них научение — это привычка ума, ориентир во всем, что они делают. В каждом они видят сотоварища в поисках истины. Они всецело посвящают себя духовному, интеллектуальному и материальному прогрессу населения. Их не сбивают с курса неослабевающие отвлечения мира. Они твердо шагают, терпеливые и настойчивые, связав себя обетом долгосрочного усилия. И в компании множества других они строят гавани мира.</w:t>
      </w:r>
    </w:p>
    <w:p>
      <w:pPr>
        <w:spacing w:after="240"/>
        <w:ind w:firstLine="720"/>
      </w:pPr>
      <w:r>
        <w:rPr>
          <w:b/>
          <w:color w:val="3498db"/>
        </w:rPr>
        <w:t>15. </w:t>
      </w:r>
      <w:r>
        <w:rPr>
          <w:sz w:val="22"/>
        </w:rPr>
        <w:t>Мы вновь и вновь видим, что, по мере того как люди все больше осознают значимость расширяющейся модели деятельности в своем окружении, они с готовностью отдают свое время и творческую энергию ее дальнейшему развитию. В более широком смысле верующие также помогают своей общине, жертвуя в Фонд и предлагая другие виды материальных ресурсов. Хотя все верующие делают пожертвования такого рода, для некоторых верующих со средствами — это способ продвижения Плана, который они в особенности хорошо могут использовать. Какую бы форму ни принимало служение человека, оно возникает в результате уникального взаимодействия, происходящего между, с одной стороны, нуждами Веры, и с другой, — возможностями, предоставляемыми обстоятельствами каждого человека, и жертвами, на которые он или она решают пойти.</w:t>
      </w:r>
    </w:p>
    <w:p>
      <w:pPr>
        <w:spacing w:after="240"/>
        <w:ind w:firstLine="720"/>
      </w:pPr>
      <w:r>
        <w:rPr>
          <w:b/>
          <w:color w:val="3498db"/>
        </w:rPr>
        <w:t>16. </w:t>
      </w:r>
      <w:r>
        <w:rPr>
          <w:sz w:val="22"/>
        </w:rPr>
        <w:t>И верующие все больше дорожат привилегией того, что они могут познакомить душу с миссией Бахауллы, и, кроме того, с любовью помочь душе, стоящей у дверей Веры, войти внутрь. В 2021 г. мы привлекли внимание к этому бесконечно драгоценному моменту на духовном пути. Мы с интересом отмечаем, что с тех пор друзья во многих местах сосредоточили внимание на том, каким образом распознать, когда град сердца открыт, и на тех разговорах, которые ведут к этому моменту и которые следуют за ним. Многому еще предстоит научиться в этом отношении — и тому, как разглядеть восприимчивость в различной обстановке, и тому, как признать, что она уже переросла в веру.</w:t>
      </w:r>
    </w:p>
    <w:p>
      <w:pPr>
        <w:spacing w:after="240"/>
        <w:ind w:firstLine="720"/>
      </w:pPr>
      <w:r>
        <w:rPr>
          <w:b/>
          <w:color w:val="3498db"/>
        </w:rPr>
        <w:t>17. </w:t>
      </w:r>
      <w:r>
        <w:rPr>
          <w:sz w:val="22"/>
        </w:rPr>
        <w:t>Оглядываясь назад на свою жизнь, человек понимает, что нет большей радости и утешения, чем знать, что он прожил ее с острой осведомленностью о божественном целительном средстве, что он не жалел усилий, протягивая это целительное средство восприимчивым душам, и что в течение этих быстро пролетающих лет, когда представлялась возможность, даже в самый разгар трудностей, он использовал каждый шанс, чтобы откликаться на острую нужду человечества. Пламенно и страстномы молим Бахауллу всякий раз, когда предстаем у Его Порога, за успех всех друзей.
[ПОДПИСАНО: ВСЕМИРНЫЙ ДОМ СПРАВЕДЛИВОСТИ</w:t>
      </w:r>
    </w:p>
  </w:body>
</w:document>
</file>

<file path=word/_rels/document.xml.rels><?xml version="1.0" encoding="UTF-8" standalone="yes"?>
<Relationships xmlns="http://schemas.openxmlformats.org/package/2006/relationships">
</Relationships>
</file>

<file path=docProps/app.xml><?xml version="1.0" encoding="utf-8"?>
<Properties xmlns="http://schemas.openxmlformats.org/officeDocument/2006/extended-properties" xmlns:vt="http://schemas.openxmlformats.org/officeDocument/2006/docPropsVTypes">
  <Application>Sacred Texts Generator</Application>
  <DocSecurity>0</DocSecurity>
  <ScaleCrop>false</ScaleCrop>
  <SharedDoc>false</SharedDoc>
  <HyperlinksChanged>false</HyperlinksChanged>
  <AppVersion>1.0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2025-12-31 К Конференции Континентальных Коллегий Советников 31 декабря 2025 г.</dc:title>
  <dc:creator>Всемирный Дом Справедливости</dc:creator>
  <dc:description/>
  <cp:lastModifiedBy>Всемирный Дом Справедливости</cp:lastModifiedBy>
  <dcterms:created xsi:type="dcterms:W3CDTF">2026-07-24T21:58:34Z</dcterms:created>
  <dcterms:modified xsi:type="dcterms:W3CDTF">2026-07-24T21:58:34Z</dcterms:modified>
</cp:coreProperties>
</file>