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2026-04-21 Ризван 2026</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3314&quot; ">
        <w:r>
          <w:rPr>
            <w:color w:val="3498db"/>
            <w:u w:val="single"/>
          </w:rPr>
          <w:t>Ризван 2026</w:t>
        </w:r>
      </w:fldSimple>
    </w:p>
    <w:p>
      <w:pPr>
        <w:spacing w:before="480" w:after="240"/>
        <w:pageBreakBefore w:val="true"/>
      </w:pPr>
      <w:bookmarkStart w:id="3314" w:name="section_3314"/>
      <w:r>
        <w:rPr>
          <w:b/>
          <w:sz w:val="24"/>
          <w:color w:val="34495e"/>
        </w:rPr>
        <w:t>Ризван 2026</w:t>
      </w:r>
      <w:bookmarkEnd w:id="3314"/>
    </w:p>
    <w:p>
      <w:pPr>
        <w:spacing w:after="240"/>
        <w:ind w:firstLine="720"/>
      </w:pPr>
      <w:r>
        <w:rPr>
          <w:sz w:val="22"/>
        </w:rPr>
        <w:t>Ныне начинается второй, более значительный этап Девятилетнего Плана. Мы видим, как всемирная община бахаи продвигается в унисон, по праву уверенная в установленном ею курсе. Ее ясность и убежденность бесспорны. Неустрашимая перед нарастающим в мире смятением, она сосредоточена на своей священной миссии. Мы особенно радуемся, видя, как недавно утвердившиеся верующие охотно занимают свое место на поле служения и деятельности бок о бок с теми, кто давно утвердился в Вере. Кластеры третьей вехи оказываются плодородной почвой для сбора и распространения богатого опыта. И мы с удовольствием наблюдаем, как друзья повсюду размышляют над посланием, которое мы обратили к Советникам, собравшимся здесь в декабре, и опираются на его содержание, по мере того как они планируют и действуют.</w:t>
      </w:r>
    </w:p>
    <w:p>
      <w:pPr>
        <w:spacing w:after="240"/>
        <w:ind w:firstLine="720"/>
      </w:pPr>
      <w:r>
        <w:rPr>
          <w:sz w:val="22"/>
        </w:rPr>
        <w:t>Этот целеустремленный дух особенно стал очевидным на институциональных встречах, которые проводились по всему миру. В отчетах об этих встречах снова и снова отмечается одно и то же явление: обстоятельный, исполненный озарения разговор, основанный на непосредственном опыте построения динамичных общин, а не на предположениях или теории. Этот разговор одушевляется непрерывным процессом научения в каждом месте. Он проникнут более глубоким признанием значимости начинаний общины бахаи и их последствий для одолеваемого проблемами мира, отчаянно нуждающегося в направлении. Широко ощущается чувство ответственности и решимости, и присутствует острая осведомленность о масштабе текущей задачи. Нередко этот разговор открывает дополнительную, сопутствующую перспективу, которая признает усилия общин и отдельных людей не просто как выполнение программ и проектов, но как культивирование образа жизни, построенного по модели положений божественного учения — формирование действий, взаимодействий и чаяний.</w:t>
      </w:r>
    </w:p>
    <w:p>
      <w:pPr>
        <w:spacing w:after="240"/>
        <w:ind w:firstLine="720"/>
      </w:pPr>
      <w:r>
        <w:rPr>
          <w:sz w:val="22"/>
        </w:rPr>
        <w:t>Этот же серьезный разговор, отражающий посвященность научению, продвигается в общине от национального и регионального уровней вплоть до деревень и соседств, а также в разнообразных обстановках, включая встречи, организуемые институтами Веры, и другие появляющиеся пространства. Он, несомненно, также станет одной из черт Национальных съездов. Мы ожидаем увидеть модели индивидуального и коллективного действия, которые будут укрепляться и разрастаться по мере разворачивания этого разговора. Как всегда, это разговор, которым следует охватывать постоянно расширяющиеся круги друзей, соседей и других единомыслящих душ, что отождествляют себя с усилиями, направленными на осуществление духовного и материального прогресса, основанного на единости человечества. Пространства, создаваемые для распространения этого разговора, — будь то спонтанные или запланированные заблаговременно — это свидетельство углубления взаимодействия с обществом, и мы надеемся, что они будут становиться все более привычными.</w:t>
      </w:r>
    </w:p>
    <w:p>
      <w:pPr>
        <w:spacing w:after="240"/>
        <w:ind w:firstLine="720"/>
      </w:pPr>
      <w:r>
        <w:rPr>
          <w:sz w:val="22"/>
        </w:rPr>
        <w:t>Многие люди в широком обществе, сталкивающиеся с деятельностью бахаи на низовом уровне, поражаются ее отличительным характеристикам: она проистекает из искренней заботы о благополучии всех, ориентирована на единство и служение, следует ясным принципам и при этом не предполагает, что есть готовый ответ на каждую проблему. В духе совместного начинания бахаи стремятся сотрудничать с другими и вместе научаться; и в отношениях, которые они устанавливают с теми, кто занимает авторитетные и ответственные посты в обществе, они серьезны и обладают ясным видением. Они занимаются социальным изменением без политических амбиций или личной выгоды, и они признают, что по мере повышения известности Веры становится важным обеспечить, чтобы ее истинный характер и цели хорошо понимались. Во многих местах растущая глубина взаимодействий общины с обществом неизбежно означает, что появляются новые ситуации, в которых нужно ориентироваться, и новые вопросы, на которые нужно отвечать, и это обязывает общину дальше развивать свои собственные комплексные способности.</w:t>
      </w:r>
    </w:p>
    <w:p>
      <w:pPr>
        <w:spacing w:after="240"/>
        <w:ind w:firstLine="720"/>
      </w:pPr>
      <w:r>
        <w:rPr>
          <w:sz w:val="22"/>
        </w:rPr>
        <w:t>Как мы уже объясняли в своем послании к недавней Конференции Советников, одним из значимых достижений последних четырех лет стало то, что община проявилась как более отчетливое главное действующее лицо Плана, которое организовывает себя для того, чтобы удовлетворять конкретные потребности и продвигать определенные поприща начинания, оказывать друг другу поддержку через механизмы сотрудничества и научаться быть все более эффективными в пределах эволюционирующих рамок действия. Поразительный пример этого — группы молодежи, работающие вместе в местности и поощряющие участие своих сверстников. Естественно, их усилиям чрезвычайно помогают исполненное любви воодушевление и руководство со стороны институтов, но молодежь также продемонстрировала свое умение предпринимать инициативу и выявлять плодотворные пути служения. Слишком часто их начинания происходят на фоне конфликтов и беспорядков, экономического неравноправия и глубоких социальных разделений. Мы признаем вызовы, с которыми сталкивается молодежь в таких условиях, и воздаем ей должное за то, что она сопротивляется порыву критиковать и осуждать, находя вместо этого конструктивные способы обойти эти внушительные препятствия и работать над их окончательным преодолением.</w:t>
      </w:r>
    </w:p>
    <w:p>
      <w:pPr>
        <w:spacing w:after="240"/>
        <w:ind w:firstLine="720"/>
      </w:pPr>
      <w:r>
        <w:rPr>
          <w:sz w:val="22"/>
        </w:rPr>
        <w:t>Возлюбленные друзья, сколь бы бурными ни были времена, мы побуждаем вас не опасаться и не унывать. Абдул-Баха советует нам всем полагаться на щедроты Бога и таким образом быть «всегда исполненными надежды», быть «твердыми» в своей надежде и быть «источником надежды для отчаявшейся души». Когда горизонты мира мрачнеют, надежда становится редким и драгоценным ресурсом — но таким, которым община Величайшего Имени щедро благословлена вследствие своей убежденности в будущем человечества и вследствие того, чему она научилась на собственном опыте. Массы людей жаждут той надежды, которую вы можете принести их сердцам.</w:t>
      </w:r>
    </w:p>
    <w:p>
      <w:pPr>
        <w:spacing w:after="240"/>
        <w:ind w:firstLine="720"/>
      </w:pPr>
      <w:r>
        <w:rPr>
          <w:sz w:val="22"/>
        </w:rPr>
        <w:t>В качестве золотого примера общины, которая издавна оберегает пламя надежды, мы обращаемся к гонимым, но всегда терпеливым, всегда непоколебимым и всегда жизнестойким последователям Бахауллы в Колыбели Его Веры. Посмотрите, сколь дисциплинированными они остаются, сколь приверженными принципу на протяжении десятилетий неослабевающего угнетения — и сколь решительны они в том, чтобы научаться на достижениях своих единоверцев в других странах, и сколь непреклонны в том, чтобы служить согражданам в своей стране и утешать их. Для столь многих своих соотечественников они были и продолжают пребывать маяком надежды, кладезем сострадания и озарения, а также доверенными спутниками на стезе служения. В последние недели и месяцы эти друзья, которых мы весьма лелеем, постоянно присутствовали в наших мыслях и неоднократно становились предметом наших молитв, как, мы уверены, и ваших, когда мы просили Вечнолюбящего Господа охватить их Своей нежной заботой.</w:t>
      </w:r>
    </w:p>
    <w:p>
      <w:pPr>
        <w:spacing w:after="240"/>
        <w:ind w:firstLine="720"/>
      </w:pPr>
      <w:r>
        <w:rPr>
          <w:sz w:val="22"/>
        </w:rPr>
        <w:t>Ваши собственные начинания по продвижению Дела Бога также служат средоточием просьб, которые мы возносим у Священного Порога — особенно сейчас, в отправной точке нового этапа Девятилетнего Плана. Всякий раз, удаляясь в Святые Усыпальницы, мы умоляем о божественной помощи и поддержке для ваших усилий и заклинаем о несгибаемости и силе для вас в ваших трудах. Будьте же незамедлительными в действиях и жаждущими научаться, и да пребудут с вами все благословения небесного царства.</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2026-04-21 Ризван 2026</dc:title>
  <dc:creator>Всемирный Дом Справедливости</dc:creator>
  <dc:description/>
  <cp:lastModifiedBy>Всемирный Дом Справедливости</cp:lastModifiedBy>
  <dcterms:created xsi:type="dcterms:W3CDTF">2026-07-24T22:02:19Z</dcterms:created>
  <dcterms:modified xsi:type="dcterms:W3CDTF">2026-07-24T22:02:19Z</dcterms:modified>
</cp:coreProperties>
</file>